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8A" w:rsidRPr="007E440F" w:rsidRDefault="0011318A" w:rsidP="007E440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E440F">
        <w:rPr>
          <w:rFonts w:ascii="Times New Roman" w:hAnsi="Times New Roman" w:cs="Times New Roman"/>
          <w:b/>
          <w:color w:val="FF0000"/>
          <w:sz w:val="40"/>
          <w:szCs w:val="40"/>
        </w:rPr>
        <w:t>«Столовый этикет в детском саду»</w:t>
      </w:r>
    </w:p>
    <w:p w:rsidR="007E42D5" w:rsidRPr="003070C6" w:rsidRDefault="007E42D5" w:rsidP="007E42D5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b/>
          <w:sz w:val="36"/>
          <w:szCs w:val="36"/>
        </w:rPr>
        <w:t>Правила поведения</w:t>
      </w:r>
      <w:r w:rsidRPr="003070C6">
        <w:rPr>
          <w:rFonts w:ascii="Times New Roman" w:hAnsi="Times New Roman" w:cs="Times New Roman"/>
          <w:sz w:val="36"/>
          <w:szCs w:val="36"/>
        </w:rPr>
        <w:t xml:space="preserve"> для дошкольников </w:t>
      </w:r>
      <w:r w:rsidRPr="003070C6">
        <w:rPr>
          <w:rFonts w:ascii="Times New Roman" w:hAnsi="Times New Roman" w:cs="Times New Roman"/>
          <w:b/>
          <w:sz w:val="36"/>
          <w:szCs w:val="36"/>
        </w:rPr>
        <w:t>за столом</w:t>
      </w:r>
      <w:r w:rsidRPr="003070C6">
        <w:rPr>
          <w:rFonts w:ascii="Times New Roman" w:hAnsi="Times New Roman" w:cs="Times New Roman"/>
          <w:sz w:val="36"/>
          <w:szCs w:val="36"/>
        </w:rPr>
        <w:t xml:space="preserve"> – </w:t>
      </w:r>
      <w:r w:rsidRPr="003070C6">
        <w:rPr>
          <w:rFonts w:ascii="Times New Roman" w:hAnsi="Times New Roman" w:cs="Times New Roman"/>
          <w:b/>
          <w:sz w:val="36"/>
          <w:szCs w:val="36"/>
        </w:rPr>
        <w:t>это столовый этикет</w:t>
      </w:r>
      <w:r w:rsidRPr="003070C6">
        <w:rPr>
          <w:rFonts w:ascii="Times New Roman" w:hAnsi="Times New Roman" w:cs="Times New Roman"/>
          <w:sz w:val="36"/>
          <w:szCs w:val="36"/>
        </w:rPr>
        <w:t>, определяющий допустимые манеры поведения во время приема пищи.</w:t>
      </w:r>
    </w:p>
    <w:p w:rsidR="007E440F" w:rsidRPr="003070C6" w:rsidRDefault="007E440F" w:rsidP="00F43B5F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 xml:space="preserve">Большое внимание обучению столовому этикету уделяется в </w:t>
      </w:r>
      <w:r w:rsidR="00CE2068" w:rsidRPr="003070C6">
        <w:rPr>
          <w:rFonts w:ascii="Times New Roman" w:hAnsi="Times New Roman" w:cs="Times New Roman"/>
          <w:sz w:val="36"/>
          <w:szCs w:val="36"/>
        </w:rPr>
        <w:t xml:space="preserve">нашем </w:t>
      </w:r>
      <w:r w:rsidRPr="003070C6">
        <w:rPr>
          <w:rFonts w:ascii="Times New Roman" w:hAnsi="Times New Roman" w:cs="Times New Roman"/>
          <w:sz w:val="36"/>
          <w:szCs w:val="36"/>
        </w:rPr>
        <w:t xml:space="preserve">детском саду. Обучение происходит в системе, организованно, в процессе приема пищи. Обязательно учитываются возрастные и индивидуальные особенности детей. </w:t>
      </w:r>
      <w:r w:rsidR="00CE2068" w:rsidRPr="003070C6">
        <w:rPr>
          <w:rFonts w:ascii="Times New Roman" w:hAnsi="Times New Roman" w:cs="Times New Roman"/>
          <w:sz w:val="36"/>
          <w:szCs w:val="36"/>
        </w:rPr>
        <w:t>Перед приемом пищи воспитатель или помощник воспитателя д</w:t>
      </w:r>
      <w:r w:rsidRPr="003070C6">
        <w:rPr>
          <w:rFonts w:ascii="Times New Roman" w:hAnsi="Times New Roman" w:cs="Times New Roman"/>
          <w:sz w:val="36"/>
          <w:szCs w:val="36"/>
        </w:rPr>
        <w:t xml:space="preserve">ошкольникам озвучивают названия блюд, напоминают правила поведения за столом во время еды, желают приятного аппетита. Особое внимание уделяется сервировке. Детей </w:t>
      </w:r>
      <w:proofErr w:type="gramStart"/>
      <w:r w:rsidRPr="003070C6">
        <w:rPr>
          <w:rFonts w:ascii="Times New Roman" w:hAnsi="Times New Roman" w:cs="Times New Roman"/>
          <w:sz w:val="36"/>
          <w:szCs w:val="36"/>
        </w:rPr>
        <w:t>приучают</w:t>
      </w:r>
      <w:proofErr w:type="gramEnd"/>
      <w:r w:rsidRPr="003070C6">
        <w:rPr>
          <w:rFonts w:ascii="Times New Roman" w:hAnsi="Times New Roman" w:cs="Times New Roman"/>
          <w:sz w:val="36"/>
          <w:szCs w:val="36"/>
        </w:rPr>
        <w:t xml:space="preserve"> есть аккуратно, пользоваться приборами, салфеткой.</w:t>
      </w:r>
      <w:r w:rsidR="00270EB9" w:rsidRPr="003070C6">
        <w:rPr>
          <w:sz w:val="36"/>
          <w:szCs w:val="36"/>
        </w:rPr>
        <w:t xml:space="preserve"> </w:t>
      </w:r>
      <w:r w:rsidR="00CE2068" w:rsidRPr="003070C6">
        <w:rPr>
          <w:rFonts w:ascii="Times New Roman" w:hAnsi="Times New Roman" w:cs="Times New Roman"/>
          <w:sz w:val="36"/>
          <w:szCs w:val="36"/>
        </w:rPr>
        <w:t>Перед каждым приемом пищи дети умываются, приводят в порядок нос, волосы, одежду.</w:t>
      </w:r>
    </w:p>
    <w:p w:rsidR="008E6B1B" w:rsidRPr="003070C6" w:rsidRDefault="008E6B1B" w:rsidP="008E6B1B">
      <w:pPr>
        <w:jc w:val="center"/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После еды дети уносят посуду в соответствии с программой:</w:t>
      </w:r>
    </w:p>
    <w:p w:rsidR="008E6B1B" w:rsidRPr="003070C6" w:rsidRDefault="008E6B1B" w:rsidP="008E6B1B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- младшая группа посуду не уносят;</w:t>
      </w:r>
      <w:r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 xml:space="preserve"> - средняя группа – дежурные убирают </w:t>
      </w:r>
      <w:proofErr w:type="spellStart"/>
      <w:r w:rsidRPr="003070C6">
        <w:rPr>
          <w:rFonts w:ascii="Times New Roman" w:hAnsi="Times New Roman" w:cs="Times New Roman"/>
          <w:sz w:val="36"/>
          <w:szCs w:val="36"/>
        </w:rPr>
        <w:t>салфетницы</w:t>
      </w:r>
      <w:proofErr w:type="spellEnd"/>
      <w:r w:rsidRPr="003070C6">
        <w:rPr>
          <w:rFonts w:ascii="Times New Roman" w:hAnsi="Times New Roman" w:cs="Times New Roman"/>
          <w:sz w:val="36"/>
          <w:szCs w:val="36"/>
        </w:rPr>
        <w:t xml:space="preserve">, хлебницы, ложки; </w:t>
      </w:r>
      <w:r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 xml:space="preserve">- старшая группа – приводят столы в порядок после еды; </w:t>
      </w:r>
      <w:r w:rsidRPr="003070C6">
        <w:rPr>
          <w:rFonts w:ascii="Times New Roman" w:hAnsi="Times New Roman" w:cs="Times New Roman"/>
          <w:sz w:val="36"/>
          <w:szCs w:val="36"/>
        </w:rPr>
        <w:t xml:space="preserve">                 - </w:t>
      </w:r>
      <w:r w:rsidRPr="003070C6">
        <w:rPr>
          <w:rFonts w:ascii="Times New Roman" w:hAnsi="Times New Roman" w:cs="Times New Roman"/>
          <w:sz w:val="36"/>
          <w:szCs w:val="36"/>
        </w:rPr>
        <w:t>подготовительная — приводят столы в порядок после еды, вытирают столы после еды.</w:t>
      </w:r>
    </w:p>
    <w:p w:rsidR="0011318A" w:rsidRPr="003070C6" w:rsidRDefault="00F43B5F" w:rsidP="003070C6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>1</w:t>
      </w:r>
      <w:r w:rsidR="0011318A"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>.Когда и как начинается обучение ребенка столовому этикету?</w:t>
      </w:r>
    </w:p>
    <w:p w:rsidR="0011318A" w:rsidRPr="003070C6" w:rsidRDefault="0011318A" w:rsidP="0011318A">
      <w:pPr>
        <w:jc w:val="center"/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2-3 года – учим правильно держать ложку, приучаем к аккуратности.</w:t>
      </w:r>
    </w:p>
    <w:p w:rsidR="0011318A" w:rsidRPr="003070C6" w:rsidRDefault="0011318A" w:rsidP="0011318A">
      <w:pPr>
        <w:jc w:val="center"/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lastRenderedPageBreak/>
        <w:t>3-4 года – формируем элементарные навыки культуры питания: учим пользоваться столовой и чайной ложками, салфетками.</w:t>
      </w:r>
    </w:p>
    <w:p w:rsidR="0011318A" w:rsidRPr="003070C6" w:rsidRDefault="0011318A" w:rsidP="0011318A">
      <w:pPr>
        <w:jc w:val="center"/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4-5 лет – улучшаем полученные навыки: умение брать пищу небольшими порциями, тщательно пережевывать, есть бесшумно, правильно пользоваться рекомендуемыми столовыми приборами.</w:t>
      </w:r>
    </w:p>
    <w:p w:rsidR="0011318A" w:rsidRPr="003070C6" w:rsidRDefault="0011318A" w:rsidP="0011318A">
      <w:pPr>
        <w:jc w:val="center"/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5-7 лет – учим правильно пользоваться и вилкой, и ножом; есть аккуратно, бесшумно, за столом сидеть ровно; обращаться с просьбой, благодарить.</w:t>
      </w:r>
    </w:p>
    <w:p w:rsidR="0011318A" w:rsidRPr="003070C6" w:rsidRDefault="003070C6" w:rsidP="00947F84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>2</w:t>
      </w:r>
      <w:r w:rsidR="007E440F"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.Как </w:t>
      </w:r>
      <w:r w:rsidR="0011318A"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помочь </w:t>
      </w:r>
      <w:r w:rsidR="007E440F"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>ребёнку быстрее запомнить правила поведения за столом?</w:t>
      </w:r>
    </w:p>
    <w:p w:rsidR="0011318A" w:rsidRPr="003070C6" w:rsidRDefault="0011318A" w:rsidP="00947F84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Закрепление знаний и умений происходит в быту и сюжетно-ролевых играх. Дети играют с кукольной посудой, закрепляя при этом приобретенные знания. Помогает и заучивание специальных четверостиший.</w:t>
      </w:r>
    </w:p>
    <w:p w:rsidR="007E440F" w:rsidRDefault="007E440F" w:rsidP="001131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A43279" wp14:editId="531C3177">
                <wp:extent cx="304800" cy="304800"/>
                <wp:effectExtent l="0" t="0" r="0" b="0"/>
                <wp:docPr id="1" name="AutoShape 1" descr="Этикет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Этикет для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YYkkd0CAADe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457700" cy="2971798"/>
            <wp:effectExtent l="0" t="0" r="0" b="635"/>
            <wp:docPr id="2" name="Рисунок 2" descr="C:\Users\User\Desktop\etiket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iket-dlya-det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89" cy="29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0F" w:rsidRDefault="007E440F" w:rsidP="001131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667250" cy="3111500"/>
            <wp:effectExtent l="0" t="0" r="0" b="0"/>
            <wp:docPr id="3" name="Рисунок 3" descr="C:\Users\User\Desktop\pravila-za-st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avila-za-stol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68" w:rsidRDefault="00947F84" w:rsidP="00CE2068">
      <w:pPr>
        <w:rPr>
          <w:rFonts w:ascii="Times New Roman" w:hAnsi="Times New Roman" w:cs="Times New Roman"/>
          <w:sz w:val="36"/>
          <w:szCs w:val="36"/>
        </w:rPr>
      </w:pPr>
      <w:r w:rsidRPr="00947F84">
        <w:rPr>
          <w:rFonts w:ascii="Times New Roman" w:hAnsi="Times New Roman" w:cs="Times New Roman"/>
          <w:sz w:val="36"/>
          <w:szCs w:val="36"/>
        </w:rPr>
        <w:t>Для обучения педагоги широко используют тематические сюжетно-ролевые игры. Например: «В гостях», «В кафе», «К нам гости пришли» и другие. Этот прием рекомендуется использовать и родителям в домашних условиях. Моделирование ситуации за столом поможет избежать проблемных ситуаций в жизни.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47F84">
        <w:rPr>
          <w:rFonts w:ascii="Times New Roman" w:hAnsi="Times New Roman" w:cs="Times New Roman"/>
          <w:sz w:val="36"/>
          <w:szCs w:val="36"/>
        </w:rPr>
        <w:t>Для достижения максимального эффекта используются картинки-подсказки и схемы-пиктограммы, иллюстрирующие этикет поведения за столом для детей.</w:t>
      </w:r>
    </w:p>
    <w:p w:rsidR="00CE2068" w:rsidRDefault="008E6B1B" w:rsidP="00CE20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33950" cy="3462002"/>
            <wp:effectExtent l="0" t="0" r="0" b="5715"/>
            <wp:docPr id="5" name="Рисунок 5" descr="C:\Users\User\Desktop\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855" cy="34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0F" w:rsidRPr="003070C6" w:rsidRDefault="007E440F" w:rsidP="00CE2068">
      <w:pPr>
        <w:rPr>
          <w:rFonts w:ascii="Times New Roman" w:hAnsi="Times New Roman" w:cs="Times New Roman"/>
          <w:sz w:val="36"/>
          <w:szCs w:val="36"/>
        </w:rPr>
      </w:pPr>
      <w:r w:rsidRPr="007E440F">
        <w:rPr>
          <w:rFonts w:ascii="Times New Roman" w:hAnsi="Times New Roman" w:cs="Times New Roman"/>
          <w:color w:val="FF0000"/>
          <w:sz w:val="40"/>
          <w:szCs w:val="40"/>
          <w:u w:val="single"/>
        </w:rPr>
        <w:lastRenderedPageBreak/>
        <w:t>3</w:t>
      </w:r>
      <w:r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>. Основные принципы правильного поведения</w:t>
      </w:r>
    </w:p>
    <w:p w:rsidR="007E440F" w:rsidRPr="003070C6" w:rsidRDefault="007E440F" w:rsidP="007E440F">
      <w:pPr>
        <w:jc w:val="center"/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за столом.</w:t>
      </w:r>
      <w:r w:rsidRPr="003070C6">
        <w:rPr>
          <w:sz w:val="36"/>
          <w:szCs w:val="36"/>
        </w:rPr>
        <w:t xml:space="preserve"> </w:t>
      </w:r>
    </w:p>
    <w:p w:rsidR="007E42D5" w:rsidRPr="003070C6" w:rsidRDefault="007E42D5" w:rsidP="007E42D5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>Что можно и нужно делать:</w:t>
      </w:r>
    </w:p>
    <w:p w:rsidR="007E42D5" w:rsidRPr="003070C6" w:rsidRDefault="007E42D5" w:rsidP="007E42D5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- обязательно мыть руки перед едой;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3070C6">
        <w:rPr>
          <w:rFonts w:ascii="Times New Roman" w:hAnsi="Times New Roman" w:cs="Times New Roman"/>
          <w:sz w:val="36"/>
          <w:szCs w:val="36"/>
        </w:rPr>
        <w:t>есть</w:t>
      </w:r>
      <w:proofErr w:type="gramEnd"/>
      <w:r w:rsidRPr="003070C6">
        <w:rPr>
          <w:rFonts w:ascii="Times New Roman" w:hAnsi="Times New Roman" w:cs="Times New Roman"/>
          <w:sz w:val="36"/>
          <w:szCs w:val="36"/>
        </w:rPr>
        <w:t xml:space="preserve"> и пить, не издавая звуков;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пережевывать пищу только с закрытым ртом;</w:t>
      </w:r>
    </w:p>
    <w:p w:rsidR="007E42D5" w:rsidRPr="003070C6" w:rsidRDefault="007E42D5" w:rsidP="007E42D5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- использовать столовые приборы по назначению;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суп доедать ложкой, слегка наклонив тарелку от себя;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3070C6">
        <w:rPr>
          <w:rFonts w:ascii="Times New Roman" w:hAnsi="Times New Roman" w:cs="Times New Roman"/>
          <w:sz w:val="36"/>
          <w:szCs w:val="36"/>
        </w:rPr>
        <w:t>- после еды пользоваться бумажными салфетками;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положить приборы на стол после приема пищи;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поблагодарить в конце трапезы.</w:t>
      </w:r>
    </w:p>
    <w:p w:rsidR="007E42D5" w:rsidRPr="003070C6" w:rsidRDefault="007E42D5" w:rsidP="007E42D5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>Чего делать нельзя:</w:t>
      </w:r>
    </w:p>
    <w:p w:rsidR="008E6B1B" w:rsidRPr="003070C6" w:rsidRDefault="007E42D5" w:rsidP="008E6B1B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- разговаривать с полным ртом еды;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указывать на присутствующих пальцами или столовыми приборами;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откусывать большие куски;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обмакивать хлеб в соус;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крошить хлеб вокруг себя;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наклоняться к чашке, вместо того чтобы поднести ее ко рту, когда пьешь;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>- пачкать скатерть (стол)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;                                                                              </w:t>
      </w:r>
      <w:proofErr w:type="gramStart"/>
      <w:r w:rsidR="008E6B1B" w:rsidRPr="003070C6">
        <w:rPr>
          <w:rFonts w:ascii="Times New Roman" w:hAnsi="Times New Roman" w:cs="Times New Roman"/>
          <w:sz w:val="36"/>
          <w:szCs w:val="36"/>
        </w:rPr>
        <w:t>-</w:t>
      </w:r>
      <w:r w:rsidR="008E6B1B" w:rsidRPr="003070C6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="008E6B1B" w:rsidRPr="003070C6">
        <w:rPr>
          <w:rFonts w:ascii="Times New Roman" w:hAnsi="Times New Roman" w:cs="Times New Roman"/>
          <w:sz w:val="36"/>
          <w:szCs w:val="36"/>
        </w:rPr>
        <w:t>аловаться, громко разговаривать</w:t>
      </w:r>
      <w:r w:rsidR="008E6B1B" w:rsidRPr="003070C6">
        <w:rPr>
          <w:rFonts w:ascii="Times New Roman" w:hAnsi="Times New Roman" w:cs="Times New Roman"/>
          <w:sz w:val="36"/>
          <w:szCs w:val="36"/>
        </w:rPr>
        <w:t>, шуметь и размахивать руками;                                                                                                                       - ч</w:t>
      </w:r>
      <w:r w:rsidR="008E6B1B" w:rsidRPr="003070C6">
        <w:rPr>
          <w:rFonts w:ascii="Times New Roman" w:hAnsi="Times New Roman" w:cs="Times New Roman"/>
          <w:sz w:val="36"/>
          <w:szCs w:val="36"/>
        </w:rPr>
        <w:t>тобы вытереть рот, нужно использовать са</w:t>
      </w:r>
      <w:r w:rsidR="008E6B1B" w:rsidRPr="003070C6">
        <w:rPr>
          <w:rFonts w:ascii="Times New Roman" w:hAnsi="Times New Roman" w:cs="Times New Roman"/>
          <w:sz w:val="36"/>
          <w:szCs w:val="36"/>
        </w:rPr>
        <w:t>лфетку, а не рукав или скатерть;                                                                                              -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играть с едой, бросат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ь ее или размазывать по тарелке;                                                                                                               - брать пищу у соседа;                                                                                 </w:t>
      </w:r>
      <w:proofErr w:type="gramStart"/>
      <w:r w:rsidR="008E6B1B" w:rsidRPr="003070C6">
        <w:rPr>
          <w:rFonts w:ascii="Times New Roman" w:hAnsi="Times New Roman" w:cs="Times New Roman"/>
          <w:sz w:val="36"/>
          <w:szCs w:val="36"/>
        </w:rPr>
        <w:t>-</w:t>
      </w:r>
      <w:r w:rsidR="008E6B1B" w:rsidRPr="003070C6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8E6B1B" w:rsidRPr="003070C6">
        <w:rPr>
          <w:rFonts w:ascii="Times New Roman" w:hAnsi="Times New Roman" w:cs="Times New Roman"/>
          <w:sz w:val="36"/>
          <w:szCs w:val="36"/>
        </w:rPr>
        <w:t>близывать пальцы</w:t>
      </w:r>
      <w:r w:rsidR="008E6B1B" w:rsidRPr="003070C6">
        <w:rPr>
          <w:rFonts w:ascii="Times New Roman" w:hAnsi="Times New Roman" w:cs="Times New Roman"/>
          <w:sz w:val="36"/>
          <w:szCs w:val="36"/>
        </w:rPr>
        <w:t>.</w:t>
      </w:r>
    </w:p>
    <w:p w:rsidR="008E6B1B" w:rsidRPr="003070C6" w:rsidRDefault="008E6B1B" w:rsidP="008E6B1B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lastRenderedPageBreak/>
        <w:t xml:space="preserve">На сегодняшний день локти на столе — это уже не преступление, на это мало обращают внимание. Но </w:t>
      </w:r>
      <w:proofErr w:type="gramStart"/>
      <w:r w:rsidRPr="003070C6">
        <w:rPr>
          <w:rFonts w:ascii="Times New Roman" w:hAnsi="Times New Roman" w:cs="Times New Roman"/>
          <w:sz w:val="36"/>
          <w:szCs w:val="36"/>
        </w:rPr>
        <w:t>научить не задевать</w:t>
      </w:r>
      <w:proofErr w:type="gramEnd"/>
      <w:r w:rsidRPr="003070C6">
        <w:rPr>
          <w:rFonts w:ascii="Times New Roman" w:hAnsi="Times New Roman" w:cs="Times New Roman"/>
          <w:sz w:val="36"/>
          <w:szCs w:val="36"/>
        </w:rPr>
        <w:t xml:space="preserve"> ими соседей все-таки нужно. </w:t>
      </w:r>
    </w:p>
    <w:p w:rsidR="00270EB9" w:rsidRPr="003070C6" w:rsidRDefault="003070C6" w:rsidP="003070C6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3070C6">
        <w:rPr>
          <w:rFonts w:ascii="Times New Roman" w:hAnsi="Times New Roman" w:cs="Times New Roman"/>
          <w:color w:val="FF0000"/>
          <w:sz w:val="36"/>
          <w:szCs w:val="36"/>
        </w:rPr>
        <w:t>4.</w:t>
      </w:r>
      <w:r w:rsidR="00270EB9" w:rsidRPr="003070C6">
        <w:rPr>
          <w:rFonts w:ascii="Times New Roman" w:hAnsi="Times New Roman" w:cs="Times New Roman"/>
          <w:color w:val="FF0000"/>
          <w:sz w:val="36"/>
          <w:szCs w:val="36"/>
          <w:u w:val="single"/>
        </w:rPr>
        <w:t>Как сидеть за столом?</w:t>
      </w:r>
    </w:p>
    <w:p w:rsidR="00270EB9" w:rsidRPr="003070C6" w:rsidRDefault="00270EB9" w:rsidP="00270EB9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>Ребенок должен правильно сидеть за столом: нижняя часть спины должна быть прижата к спинке стула, ступни ног полностью касаться пола.</w:t>
      </w:r>
      <w:r w:rsidR="008E6B1B" w:rsidRPr="003070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  <w:r w:rsidRPr="003070C6">
        <w:rPr>
          <w:rFonts w:ascii="Times New Roman" w:hAnsi="Times New Roman" w:cs="Times New Roman"/>
          <w:sz w:val="36"/>
          <w:szCs w:val="36"/>
        </w:rPr>
        <w:t xml:space="preserve">Нельзя сидеть с перекрещенными ногами, качаться на стуле, сидеть, </w:t>
      </w:r>
      <w:proofErr w:type="spellStart"/>
      <w:r w:rsidRPr="003070C6">
        <w:rPr>
          <w:rFonts w:ascii="Times New Roman" w:hAnsi="Times New Roman" w:cs="Times New Roman"/>
          <w:sz w:val="36"/>
          <w:szCs w:val="36"/>
        </w:rPr>
        <w:t>развалясь</w:t>
      </w:r>
      <w:proofErr w:type="spellEnd"/>
      <w:r w:rsidRPr="003070C6">
        <w:rPr>
          <w:rFonts w:ascii="Times New Roman" w:hAnsi="Times New Roman" w:cs="Times New Roman"/>
          <w:sz w:val="36"/>
          <w:szCs w:val="36"/>
        </w:rPr>
        <w:t>, перегибаться через спину рядом сидящего, отодвигать стул всем весом своего тела, барабанить по столу пальцами, ставить на стол локти.</w:t>
      </w:r>
    </w:p>
    <w:p w:rsidR="00270EB9" w:rsidRPr="003070C6" w:rsidRDefault="00270EB9" w:rsidP="00270EB9">
      <w:pPr>
        <w:rPr>
          <w:rFonts w:ascii="Times New Roman" w:hAnsi="Times New Roman" w:cs="Times New Roman"/>
          <w:sz w:val="36"/>
          <w:szCs w:val="36"/>
        </w:rPr>
      </w:pPr>
    </w:p>
    <w:p w:rsidR="008E6B1B" w:rsidRPr="003070C6" w:rsidRDefault="008E6B1B" w:rsidP="008E6B1B">
      <w:pPr>
        <w:rPr>
          <w:rFonts w:ascii="Times New Roman" w:hAnsi="Times New Roman" w:cs="Times New Roman"/>
          <w:sz w:val="36"/>
          <w:szCs w:val="36"/>
        </w:rPr>
      </w:pPr>
      <w:r w:rsidRPr="003070C6">
        <w:rPr>
          <w:rFonts w:ascii="Times New Roman" w:hAnsi="Times New Roman" w:cs="Times New Roman"/>
          <w:sz w:val="36"/>
          <w:szCs w:val="36"/>
        </w:rPr>
        <w:t xml:space="preserve">Детство – стартовая площадка взрослой жизни. По тому, как взрослый человек ведет себя за столом, какими приборами ест, всегда можно определить степень его воспитанности. Отсюда и желание окружающих общаться с ним в дальнейшем, налаживать жизненные и деловые связи. </w:t>
      </w:r>
    </w:p>
    <w:p w:rsidR="00270EB9" w:rsidRPr="003070C6" w:rsidRDefault="00270EB9" w:rsidP="00270EB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70EB9" w:rsidRPr="003070C6" w:rsidSect="007E42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027D"/>
    <w:multiLevelType w:val="multilevel"/>
    <w:tmpl w:val="6304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0077F"/>
    <w:multiLevelType w:val="multilevel"/>
    <w:tmpl w:val="A10C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E"/>
    <w:rsid w:val="0005062E"/>
    <w:rsid w:val="0011318A"/>
    <w:rsid w:val="00270EB9"/>
    <w:rsid w:val="002E7B8C"/>
    <w:rsid w:val="003070C6"/>
    <w:rsid w:val="007E42D5"/>
    <w:rsid w:val="007E440F"/>
    <w:rsid w:val="008E6B1B"/>
    <w:rsid w:val="00947F84"/>
    <w:rsid w:val="00CE2068"/>
    <w:rsid w:val="00F4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2022-09-11T18:54:00Z</dcterms:created>
  <dcterms:modified xsi:type="dcterms:W3CDTF">2022-09-12T03:48:00Z</dcterms:modified>
</cp:coreProperties>
</file>